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0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5"/>
        <w:gridCol w:w="676"/>
        <w:gridCol w:w="601"/>
        <w:gridCol w:w="726"/>
        <w:gridCol w:w="380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3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岗位名称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名额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别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要求</w:t>
            </w:r>
          </w:p>
        </w:tc>
        <w:tc>
          <w:tcPr>
            <w:tcW w:w="3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岗位专业及任职要求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舞蹈教师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不限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3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舞蹈相关专业，具有扎实的基本功和较强的专业技能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，热爱少儿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舞蹈培训教育事业，具有相关专业资格证或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美术教师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不限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3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美术相关专业，具有扎实的基本功和较强的专业技能，热爱美术培训教育事业，具有相关专业资格证或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小记者教师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不限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3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中文、新闻相关专业，具有扎实的基本功和较强的专业技能，热爱小记者培训教育事业，具有相关专业资格证或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小主持教师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不限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3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表演主持相关专业，具有扎实的基本功和较强的专业技能，热爱小主持培训教育事业，具有相关专业资格证或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1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书法教师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不限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3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书法相关专业，具有扎实的基本功和较强的专业技能，热爱少儿书法培训教育事业，具有相关专业资格证或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教学经验者优先。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3" w:hRule="atLeast"/>
        </w:trPr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幼儿教师</w:t>
            </w:r>
          </w:p>
        </w:tc>
        <w:tc>
          <w:tcPr>
            <w:tcW w:w="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6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女</w:t>
            </w: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大专及以上</w:t>
            </w:r>
          </w:p>
        </w:tc>
        <w:tc>
          <w:tcPr>
            <w:tcW w:w="3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幼教相关专业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具有扎实的基本功和较强的专业技能，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热爱幼儿教育事业，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具有相关专业资格证或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教学经验者优先。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67E3B"/>
    <w:rsid w:val="24367E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2018-06-04T10:07:00Z</dcterms:created>
  <dc:creator>ASUS</dc:creator>
  <cp:lastModifiedBy>ASUS</cp:lastModifiedBy>
  <dcterms:modified xsi:type="dcterms:W3CDTF">2018-06-04T10:07:39Z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